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10E" w:rsidRDefault="00E8110E" w:rsidP="00E8110E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Appel à projet</w:t>
      </w:r>
    </w:p>
    <w:p w:rsidR="00B97C75" w:rsidRDefault="00E8110E" w:rsidP="00E8110E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« École Thématique EUR InterMEDIUS »</w:t>
      </w:r>
      <w:r w:rsidR="00B97C75">
        <w:rPr>
          <w:rFonts w:ascii="Tahoma" w:eastAsia="Tahoma" w:hAnsi="Tahoma" w:cs="Tahoma"/>
          <w:b/>
        </w:rPr>
        <w:t xml:space="preserve"> </w:t>
      </w:r>
    </w:p>
    <w:p w:rsidR="00B97C75" w:rsidRDefault="00B97C75" w:rsidP="00B97C75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2023 – 2024 (</w:t>
      </w:r>
      <w:r w:rsidR="000C16A9">
        <w:rPr>
          <w:rFonts w:ascii="Tahoma" w:eastAsia="Tahoma" w:hAnsi="Tahoma" w:cs="Tahoma"/>
          <w:b/>
        </w:rPr>
        <w:t>2</w:t>
      </w:r>
      <w:r w:rsidRPr="00B97C75">
        <w:rPr>
          <w:rFonts w:ascii="Tahoma" w:eastAsia="Tahoma" w:hAnsi="Tahoma" w:cs="Tahoma"/>
          <w:b/>
          <w:vertAlign w:val="superscript"/>
        </w:rPr>
        <w:t>e</w:t>
      </w:r>
      <w:r>
        <w:rPr>
          <w:rFonts w:ascii="Tahoma" w:eastAsia="Tahoma" w:hAnsi="Tahoma" w:cs="Tahoma"/>
          <w:b/>
        </w:rPr>
        <w:t xml:space="preserve"> vague)</w:t>
      </w:r>
    </w:p>
    <w:p w:rsidR="00E8110E" w:rsidRDefault="00E8110E" w:rsidP="00E8110E">
      <w:pPr>
        <w:spacing w:after="0"/>
        <w:jc w:val="both"/>
        <w:rPr>
          <w:rFonts w:ascii="Tahoma" w:eastAsia="Tahoma" w:hAnsi="Tahoma" w:cs="Tahoma"/>
        </w:rPr>
      </w:pPr>
    </w:p>
    <w:p w:rsidR="00E8110E" w:rsidRDefault="00E8110E" w:rsidP="00E8110E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Chers collègues,</w:t>
      </w:r>
    </w:p>
    <w:p w:rsidR="00E8110E" w:rsidRDefault="00E8110E" w:rsidP="00E8110E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</w:rPr>
        <w:t>L’École Universitaire de Recherche InterMEDIUS peut soutenir une à trois écoles thématiques par an. Nous sommes à la recherche de projets qui promeuvent la recherche interdisciplinaire, favorisent la collaboration entre les disciplines et la participation des étudiants dans l’objectif de les former à et par la recherche.</w:t>
      </w:r>
    </w:p>
    <w:p w:rsidR="00E8110E" w:rsidRDefault="00E8110E" w:rsidP="00E8110E">
      <w:pPr>
        <w:spacing w:after="0"/>
        <w:jc w:val="both"/>
        <w:rPr>
          <w:rFonts w:ascii="Tahoma" w:eastAsia="Tahoma" w:hAnsi="Tahoma" w:cs="Tahoma"/>
        </w:rPr>
      </w:pPr>
    </w:p>
    <w:p w:rsidR="00E8110E" w:rsidRDefault="00E8110E" w:rsidP="00E8110E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Le format des écoles thématiques est libre (cours, ateliers, conférence, table-ronde). Néanmoins, l’école thématique s’inscrit dans la philosophie de l’EUR InterMEDIUS en : </w:t>
      </w:r>
    </w:p>
    <w:p w:rsidR="00E8110E" w:rsidRDefault="00E8110E" w:rsidP="00E81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S’intégr</w:t>
      </w:r>
      <w:r>
        <w:rPr>
          <w:rFonts w:ascii="Tahoma" w:eastAsia="Tahoma" w:hAnsi="Tahoma" w:cs="Tahoma"/>
        </w:rPr>
        <w:t>ant</w:t>
      </w:r>
      <w:r>
        <w:rPr>
          <w:rFonts w:ascii="Tahoma" w:eastAsia="Tahoma" w:hAnsi="Tahoma" w:cs="Tahoma"/>
          <w:color w:val="000000"/>
        </w:rPr>
        <w:t xml:space="preserve"> dans un des axes de l’EUR,</w:t>
      </w:r>
    </w:p>
    <w:p w:rsidR="00E8110E" w:rsidRDefault="00E8110E" w:rsidP="00E81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Promouvant la participation et la collaboration des chercheurs et des étudiants,</w:t>
      </w:r>
    </w:p>
    <w:p w:rsidR="00E8110E" w:rsidRDefault="00E8110E" w:rsidP="00E81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Étant accessible à une audience interdisciplinaire,</w:t>
      </w:r>
    </w:p>
    <w:p w:rsidR="00E8110E" w:rsidRDefault="00E8110E" w:rsidP="00E81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Se déroul</w:t>
      </w:r>
      <w:r>
        <w:rPr>
          <w:rFonts w:ascii="Tahoma" w:eastAsia="Tahoma" w:hAnsi="Tahoma" w:cs="Tahoma"/>
        </w:rPr>
        <w:t>ant</w:t>
      </w:r>
      <w:r>
        <w:rPr>
          <w:rFonts w:ascii="Tahoma" w:eastAsia="Tahoma" w:hAnsi="Tahoma" w:cs="Tahoma"/>
          <w:color w:val="000000"/>
        </w:rPr>
        <w:t xml:space="preserve"> sur 2 jours minimum</w:t>
      </w:r>
      <w:r>
        <w:rPr>
          <w:rFonts w:ascii="Tahoma" w:eastAsia="Tahoma" w:hAnsi="Tahoma" w:cs="Tahoma"/>
        </w:rPr>
        <w:t>.</w:t>
      </w:r>
    </w:p>
    <w:p w:rsidR="00E8110E" w:rsidRDefault="00E8110E" w:rsidP="00E8110E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Dans la volonté d’ouverture de l’EUR à l’international, l’accueil de chercheurs étrangers sera apprécié.</w:t>
      </w:r>
    </w:p>
    <w:p w:rsidR="00E8110E" w:rsidRDefault="00E8110E" w:rsidP="00E8110E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="Tahoma" w:eastAsia="Tahoma" w:hAnsi="Tahoma" w:cs="Tahoma"/>
        </w:rPr>
      </w:pPr>
    </w:p>
    <w:p w:rsidR="00E8110E" w:rsidRDefault="00E8110E" w:rsidP="00E8110E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Une enveloppe de financement de 20 000 euros</w:t>
      </w:r>
      <w:r w:rsidR="000C16A9">
        <w:rPr>
          <w:rStyle w:val="Appelnotedebasdep"/>
          <w:rFonts w:ascii="Tahoma" w:eastAsia="Tahoma" w:hAnsi="Tahoma" w:cs="Tahoma"/>
        </w:rPr>
        <w:footnoteReference w:id="1"/>
      </w:r>
      <w:r>
        <w:rPr>
          <w:rFonts w:ascii="Tahoma" w:eastAsia="Tahoma" w:hAnsi="Tahoma" w:cs="Tahoma"/>
        </w:rPr>
        <w:t xml:space="preserve"> sera répartie entre un à trois projets sélectionnés. Le montant exact sera voté après examen du budget prévisionnel en conseil scientifique et académique. De plus, l’EUR s’engage à faire la promotion de l’événement. Ce projet participant à la visibilité et à l’activité de l’EUR, les organisateurs : </w:t>
      </w:r>
    </w:p>
    <w:p w:rsidR="00E8110E" w:rsidRDefault="00E8110E" w:rsidP="00E81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Rendront visible l’EUR sur tous les documents de communication de l’école thématique (partenariat, logo),</w:t>
      </w:r>
    </w:p>
    <w:p w:rsidR="00E8110E" w:rsidRDefault="00E8110E" w:rsidP="00E81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Rédigeront un projet et un bilan moral et financier de l’événement.</w:t>
      </w:r>
    </w:p>
    <w:p w:rsidR="00E8110E" w:rsidRDefault="00E8110E" w:rsidP="00E8110E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Pour proposer un projet d’école thématique : </w:t>
      </w:r>
    </w:p>
    <w:p w:rsidR="00E8110E" w:rsidRDefault="00E8110E" w:rsidP="00E8110E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sur</w:t>
      </w:r>
      <w:proofErr w:type="gramEnd"/>
      <w:r>
        <w:rPr>
          <w:rFonts w:ascii="Tahoma" w:eastAsia="Tahoma" w:hAnsi="Tahoma" w:cs="Tahoma"/>
        </w:rPr>
        <w:t xml:space="preserve"> la période de 2023, merci de nous retourner le formulaire ci-dessous </w:t>
      </w:r>
      <w:r>
        <w:rPr>
          <w:rFonts w:ascii="Tahoma" w:eastAsia="Tahoma" w:hAnsi="Tahoma" w:cs="Tahoma"/>
          <w:b/>
        </w:rPr>
        <w:t>(2 pages maximum)</w:t>
      </w:r>
      <w:r>
        <w:rPr>
          <w:rFonts w:ascii="Tahoma" w:eastAsia="Tahoma" w:hAnsi="Tahoma" w:cs="Tahoma"/>
        </w:rPr>
        <w:t xml:space="preserve"> complété avant le </w:t>
      </w:r>
      <w:r w:rsidR="000C16A9">
        <w:rPr>
          <w:rFonts w:ascii="Tahoma" w:eastAsia="Tahoma" w:hAnsi="Tahoma" w:cs="Tahoma"/>
          <w:b/>
        </w:rPr>
        <w:t>17</w:t>
      </w:r>
      <w:r>
        <w:rPr>
          <w:rFonts w:ascii="Tahoma" w:eastAsia="Tahoma" w:hAnsi="Tahoma" w:cs="Tahoma"/>
          <w:b/>
        </w:rPr>
        <w:t xml:space="preserve"> </w:t>
      </w:r>
      <w:r w:rsidR="000C16A9">
        <w:rPr>
          <w:rFonts w:ascii="Tahoma" w:eastAsia="Tahoma" w:hAnsi="Tahoma" w:cs="Tahoma"/>
          <w:b/>
        </w:rPr>
        <w:t>juillet</w:t>
      </w:r>
      <w:r>
        <w:rPr>
          <w:rFonts w:ascii="Tahoma" w:eastAsia="Tahoma" w:hAnsi="Tahoma" w:cs="Tahoma"/>
        </w:rPr>
        <w:t xml:space="preserve"> à </w:t>
      </w:r>
      <w:hyperlink r:id="rId8">
        <w:r>
          <w:rPr>
            <w:rFonts w:ascii="Tahoma" w:eastAsia="Tahoma" w:hAnsi="Tahoma" w:cs="Tahoma"/>
            <w:color w:val="1155CC"/>
            <w:u w:val="single"/>
          </w:rPr>
          <w:t>intermedius@univ-avignon.fr</w:t>
        </w:r>
      </w:hyperlink>
      <w:r>
        <w:rPr>
          <w:rFonts w:ascii="Tahoma" w:eastAsia="Tahoma" w:hAnsi="Tahoma" w:cs="Tahoma"/>
          <w:color w:val="1155CC"/>
        </w:rPr>
        <w:t xml:space="preserve">. </w:t>
      </w:r>
    </w:p>
    <w:p w:rsidR="00E8110E" w:rsidRDefault="00E8110E" w:rsidP="00E8110E">
      <w:pPr>
        <w:numPr>
          <w:ilvl w:val="0"/>
          <w:numId w:val="1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sur la période de 2024, merci de nous retourner le formulaire ci-dessous complété avant le 30 </w:t>
      </w:r>
      <w:r w:rsidR="000C16A9">
        <w:rPr>
          <w:rFonts w:ascii="Tahoma" w:eastAsia="Tahoma" w:hAnsi="Tahoma" w:cs="Tahoma"/>
        </w:rPr>
        <w:t>octobre</w:t>
      </w:r>
      <w:r>
        <w:rPr>
          <w:rFonts w:ascii="Tahoma" w:eastAsia="Tahoma" w:hAnsi="Tahoma" w:cs="Tahoma"/>
        </w:rPr>
        <w:t xml:space="preserve"> (</w:t>
      </w:r>
      <w:bookmarkStart w:id="0" w:name="_GoBack"/>
      <w:bookmarkEnd w:id="0"/>
      <w:r>
        <w:rPr>
          <w:rFonts w:ascii="Tahoma" w:eastAsia="Tahoma" w:hAnsi="Tahoma" w:cs="Tahoma"/>
        </w:rPr>
        <w:t xml:space="preserve">première vague) à </w:t>
      </w:r>
      <w:hyperlink r:id="rId9">
        <w:r>
          <w:rPr>
            <w:rFonts w:ascii="Tahoma" w:eastAsia="Tahoma" w:hAnsi="Tahoma" w:cs="Tahoma"/>
            <w:color w:val="1155CC"/>
            <w:u w:val="single"/>
          </w:rPr>
          <w:t>intermedius@univ-avignon.fr</w:t>
        </w:r>
      </w:hyperlink>
      <w:r>
        <w:rPr>
          <w:rFonts w:ascii="Tahoma" w:eastAsia="Tahoma" w:hAnsi="Tahoma" w:cs="Tahoma"/>
          <w:color w:val="1155CC"/>
          <w:u w:val="single"/>
        </w:rPr>
        <w:t>.</w:t>
      </w:r>
    </w:p>
    <w:p w:rsidR="00E8110E" w:rsidRDefault="00E8110E" w:rsidP="00E8110E">
      <w:pPr>
        <w:jc w:val="both"/>
        <w:rPr>
          <w:rFonts w:ascii="Quattrocento Sans" w:eastAsia="Quattrocento Sans" w:hAnsi="Quattrocento Sans" w:cs="Quattrocento Sans"/>
          <w:color w:val="374151"/>
          <w:sz w:val="24"/>
          <w:szCs w:val="24"/>
        </w:rPr>
      </w:pPr>
      <w:r>
        <w:rPr>
          <w:rFonts w:ascii="Tahoma" w:eastAsia="Tahoma" w:hAnsi="Tahoma" w:cs="Tahoma"/>
        </w:rPr>
        <w:t>Les propositions seront examinées par notre comité scientifique et les projets sélectionnés seront contactés pour plus de détails.</w:t>
      </w:r>
    </w:p>
    <w:p w:rsidR="00E8110E" w:rsidRDefault="00E8110E" w:rsidP="00E8110E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Cordialement,</w:t>
      </w:r>
    </w:p>
    <w:p w:rsidR="00E8110E" w:rsidRDefault="00E8110E" w:rsidP="00E8110E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L’équipe de l’EUR InterMEDIUS</w:t>
      </w:r>
    </w:p>
    <w:p w:rsidR="00E8110E" w:rsidRDefault="00E8110E" w:rsidP="00E8110E">
      <w:pPr>
        <w:jc w:val="both"/>
        <w:rPr>
          <w:rFonts w:ascii="Quattrocento Sans" w:eastAsia="Quattrocento Sans" w:hAnsi="Quattrocento Sans" w:cs="Quattrocento Sans"/>
          <w:color w:val="374151"/>
          <w:sz w:val="24"/>
          <w:szCs w:val="24"/>
        </w:rPr>
      </w:pPr>
    </w:p>
    <w:p w:rsidR="00E8110E" w:rsidRDefault="00E8110E" w:rsidP="00E8110E">
      <w:pPr>
        <w:jc w:val="both"/>
        <w:rPr>
          <w:rFonts w:ascii="Quattrocento Sans" w:eastAsia="Quattrocento Sans" w:hAnsi="Quattrocento Sans" w:cs="Quattrocento Sans"/>
          <w:color w:val="374151"/>
          <w:sz w:val="24"/>
          <w:szCs w:val="24"/>
        </w:rPr>
      </w:pPr>
    </w:p>
    <w:p w:rsidR="00E8110E" w:rsidRDefault="00E8110E" w:rsidP="00E8110E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FORMULAIRE</w:t>
      </w:r>
    </w:p>
    <w:p w:rsidR="00E8110E" w:rsidRDefault="00E8110E" w:rsidP="00E8110E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Porteur du projet et laboratoire affilié :</w:t>
      </w:r>
    </w:p>
    <w:p w:rsidR="00E8110E" w:rsidRDefault="00E8110E" w:rsidP="00E8110E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 de l’événement (optionnel) :</w:t>
      </w:r>
    </w:p>
    <w:p w:rsidR="00E8110E" w:rsidRDefault="00E8110E" w:rsidP="00E8110E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Présentation de l’événement (sujet scientifique, format) :</w:t>
      </w:r>
    </w:p>
    <w:p w:rsidR="00E8110E" w:rsidRDefault="00E8110E" w:rsidP="00E8110E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Les activités proposées : </w:t>
      </w:r>
    </w:p>
    <w:p w:rsidR="00E8110E" w:rsidRDefault="00E8110E" w:rsidP="00E8110E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Partenaires pressentis :</w:t>
      </w:r>
    </w:p>
    <w:p w:rsidR="00E8110E" w:rsidRDefault="00E8110E" w:rsidP="00E8110E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Dans quel axe de l’EUR, l’école thématique s’inclut-elle ?</w:t>
      </w:r>
    </w:p>
    <w:p w:rsidR="00E8110E" w:rsidRDefault="00E8110E" w:rsidP="00E8110E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Comment les étudiants participent-ils à l’événement ?</w:t>
      </w:r>
    </w:p>
    <w:p w:rsidR="00E8110E" w:rsidRDefault="00E8110E" w:rsidP="00E8110E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Date ou période pressentie de l’évènement :</w:t>
      </w:r>
    </w:p>
    <w:p w:rsidR="00E8110E" w:rsidRDefault="00E8110E" w:rsidP="00E8110E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Estimation du budget prévisionnel :</w:t>
      </w:r>
    </w:p>
    <w:p w:rsidR="000346D8" w:rsidRPr="004E19FD" w:rsidRDefault="000346D8" w:rsidP="004E19FD">
      <w:pPr>
        <w:spacing w:after="0"/>
        <w:rPr>
          <w:rFonts w:ascii="Tahoma" w:hAnsi="Tahoma" w:cstheme="minorHAnsi"/>
          <w:sz w:val="16"/>
        </w:rPr>
      </w:pPr>
    </w:p>
    <w:sectPr w:rsidR="000346D8" w:rsidRPr="004E19FD" w:rsidSect="002B4949">
      <w:headerReference w:type="default" r:id="rId10"/>
      <w:footerReference w:type="default" r:id="rId11"/>
      <w:pgSz w:w="11906" w:h="16838"/>
      <w:pgMar w:top="269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0E" w:rsidRDefault="00E8110E" w:rsidP="000346D8">
      <w:pPr>
        <w:spacing w:after="0" w:line="240" w:lineRule="auto"/>
      </w:pPr>
      <w:r>
        <w:separator/>
      </w:r>
    </w:p>
  </w:endnote>
  <w:endnote w:type="continuationSeparator" w:id="0">
    <w:p w:rsidR="00E8110E" w:rsidRDefault="00E8110E" w:rsidP="0003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Calibri"/>
    <w:charset w:val="00"/>
    <w:family w:val="auto"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D8" w:rsidRPr="004E19FD" w:rsidRDefault="003C39CA" w:rsidP="0096363A">
    <w:pPr>
      <w:spacing w:after="0"/>
      <w:ind w:left="-426"/>
      <w:rPr>
        <w:rFonts w:ascii="Tahoma" w:hAnsi="Tahoma" w:cs="Tahoma"/>
        <w:b/>
        <w:color w:val="E0584C"/>
        <w:sz w:val="14"/>
      </w:rPr>
    </w:pPr>
    <w:r>
      <w:rPr>
        <w:rFonts w:ascii="Tahoma" w:hAnsi="Tahoma" w:cs="Tahoma"/>
        <w:b/>
        <w:color w:val="E0584C"/>
        <w:sz w:val="14"/>
      </w:rPr>
      <w:t>AVIGNON UNIVERSIT</w:t>
    </w:r>
    <w:r w:rsidR="00B22AC4">
      <w:rPr>
        <w:rFonts w:ascii="Tahoma" w:hAnsi="Tahoma" w:cs="Tahoma"/>
        <w:b/>
        <w:color w:val="E0584C"/>
        <w:sz w:val="14"/>
      </w:rPr>
      <w:t>E</w:t>
    </w:r>
  </w:p>
  <w:p w:rsidR="000346D8" w:rsidRPr="004E19FD" w:rsidRDefault="004E19FD" w:rsidP="0096363A">
    <w:pPr>
      <w:spacing w:after="0"/>
      <w:ind w:left="-426"/>
      <w:rPr>
        <w:rFonts w:ascii="Tahoma" w:hAnsi="Tahoma" w:cs="Tahoma"/>
        <w:b/>
        <w:sz w:val="14"/>
      </w:rPr>
    </w:pPr>
    <w:r>
      <w:rPr>
        <w:rFonts w:ascii="Tahoma" w:hAnsi="Tahoma" w:cs="Tahoma"/>
        <w:b/>
        <w:sz w:val="14"/>
      </w:rPr>
      <w:t>Campus Hannah Arendt</w:t>
    </w:r>
  </w:p>
  <w:p w:rsidR="000346D8" w:rsidRPr="00E40BDE" w:rsidRDefault="000346D8" w:rsidP="0096363A">
    <w:pPr>
      <w:spacing w:after="0"/>
      <w:ind w:left="-426"/>
      <w:rPr>
        <w:rFonts w:ascii="Tahoma" w:hAnsi="Tahoma" w:cs="Tahoma"/>
        <w:sz w:val="14"/>
      </w:rPr>
    </w:pPr>
    <w:r w:rsidRPr="00E40BDE">
      <w:rPr>
        <w:rFonts w:ascii="Tahoma" w:hAnsi="Tahoma" w:cs="Tahoma"/>
        <w:sz w:val="14"/>
      </w:rPr>
      <w:t>74 rue Louis Pasteur</w:t>
    </w:r>
  </w:p>
  <w:p w:rsidR="000346D8" w:rsidRDefault="000346D8" w:rsidP="0096363A">
    <w:pPr>
      <w:spacing w:after="0"/>
      <w:ind w:left="-426"/>
      <w:rPr>
        <w:rFonts w:ascii="Tahoma" w:hAnsi="Tahoma" w:cs="Tahoma"/>
        <w:sz w:val="14"/>
      </w:rPr>
    </w:pPr>
    <w:r w:rsidRPr="00E40BDE">
      <w:rPr>
        <w:rFonts w:ascii="Tahoma" w:hAnsi="Tahoma" w:cs="Tahoma"/>
        <w:sz w:val="14"/>
      </w:rPr>
      <w:t>84 029 Avig</w:t>
    </w:r>
    <w:r w:rsidR="00742B95" w:rsidRPr="00E40BDE">
      <w:rPr>
        <w:rFonts w:ascii="Tahoma" w:hAnsi="Tahoma" w:cs="Tahoma"/>
        <w:sz w:val="14"/>
      </w:rPr>
      <w:t>n</w:t>
    </w:r>
    <w:r w:rsidRPr="00E40BDE">
      <w:rPr>
        <w:rFonts w:ascii="Tahoma" w:hAnsi="Tahoma" w:cs="Tahoma"/>
        <w:sz w:val="14"/>
      </w:rPr>
      <w:t>on cedex 1</w:t>
    </w:r>
  </w:p>
  <w:p w:rsidR="00922759" w:rsidRPr="00922759" w:rsidRDefault="00922759" w:rsidP="0096363A">
    <w:pPr>
      <w:spacing w:after="0"/>
      <w:ind w:left="-426"/>
      <w:rPr>
        <w:rFonts w:ascii="Tahoma" w:hAnsi="Tahoma" w:cs="Tahoma"/>
        <w:sz w:val="8"/>
      </w:rPr>
    </w:pPr>
  </w:p>
  <w:p w:rsidR="000346D8" w:rsidRPr="00E40BDE" w:rsidRDefault="000346D8" w:rsidP="0096363A">
    <w:pPr>
      <w:spacing w:after="0"/>
      <w:ind w:left="-426"/>
      <w:rPr>
        <w:rFonts w:ascii="Tahoma" w:hAnsi="Tahoma" w:cs="Tahoma"/>
        <w:sz w:val="14"/>
      </w:rPr>
    </w:pPr>
    <w:r w:rsidRPr="00E40BDE">
      <w:rPr>
        <w:rFonts w:ascii="Tahoma" w:hAnsi="Tahoma" w:cs="Tahoma"/>
        <w:sz w:val="14"/>
      </w:rPr>
      <w:t>Tél. +33 (0)4 90 16 2</w:t>
    </w:r>
    <w:r w:rsidR="004E19FD">
      <w:rPr>
        <w:rFonts w:ascii="Tahoma" w:hAnsi="Tahoma" w:cs="Tahoma"/>
        <w:sz w:val="14"/>
      </w:rPr>
      <w:t>7 19</w:t>
    </w:r>
  </w:p>
  <w:p w:rsidR="000346D8" w:rsidRPr="00E40BDE" w:rsidRDefault="004E19FD" w:rsidP="0096363A">
    <w:pPr>
      <w:spacing w:after="0"/>
      <w:ind w:left="-426"/>
      <w:rPr>
        <w:rFonts w:ascii="Tahoma" w:hAnsi="Tahoma" w:cs="Tahoma"/>
        <w:sz w:val="14"/>
      </w:rPr>
    </w:pPr>
    <w:r>
      <w:rPr>
        <w:rFonts w:ascii="Tahoma" w:hAnsi="Tahoma" w:cs="Tahoma"/>
        <w:sz w:val="14"/>
      </w:rPr>
      <w:t>intermedius</w:t>
    </w:r>
    <w:r w:rsidR="000346D8" w:rsidRPr="00E40BDE">
      <w:rPr>
        <w:rFonts w:ascii="Tahoma" w:hAnsi="Tahoma" w:cs="Tahoma"/>
        <w:sz w:val="14"/>
      </w:rPr>
      <w:t>@univ-avignon.fr</w:t>
    </w:r>
  </w:p>
  <w:p w:rsidR="000346D8" w:rsidRPr="00E40BDE" w:rsidRDefault="004E19FD" w:rsidP="0096363A">
    <w:pPr>
      <w:pStyle w:val="Pieddepage"/>
      <w:ind w:left="-426"/>
      <w:rPr>
        <w:rFonts w:ascii="Tahoma" w:hAnsi="Tahoma" w:cs="Tahoma"/>
        <w:color w:val="E0584C"/>
      </w:rPr>
    </w:pPr>
    <w:r>
      <w:rPr>
        <w:rFonts w:ascii="Tahoma" w:hAnsi="Tahoma" w:cs="Tahoma"/>
        <w:color w:val="E0584C"/>
        <w:sz w:val="14"/>
      </w:rPr>
      <w:t>intermedius.</w:t>
    </w:r>
    <w:r w:rsidR="000346D8" w:rsidRPr="00E40BDE">
      <w:rPr>
        <w:rFonts w:ascii="Tahoma" w:hAnsi="Tahoma" w:cs="Tahoma"/>
        <w:color w:val="E0584C"/>
        <w:sz w:val="14"/>
      </w:rPr>
      <w:t>univ-avignon.fr</w:t>
    </w:r>
  </w:p>
  <w:p w:rsidR="000346D8" w:rsidRDefault="000346D8" w:rsidP="000346D8">
    <w:pPr>
      <w:pStyle w:val="Pieddepage"/>
      <w:ind w:left="-708" w:firstLine="1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0E" w:rsidRDefault="00E8110E" w:rsidP="000346D8">
      <w:pPr>
        <w:spacing w:after="0" w:line="240" w:lineRule="auto"/>
      </w:pPr>
      <w:r>
        <w:separator/>
      </w:r>
    </w:p>
  </w:footnote>
  <w:footnote w:type="continuationSeparator" w:id="0">
    <w:p w:rsidR="00E8110E" w:rsidRDefault="00E8110E" w:rsidP="000346D8">
      <w:pPr>
        <w:spacing w:after="0" w:line="240" w:lineRule="auto"/>
      </w:pPr>
      <w:r>
        <w:continuationSeparator/>
      </w:r>
    </w:p>
  </w:footnote>
  <w:footnote w:id="1">
    <w:p w:rsidR="000C16A9" w:rsidRPr="000C16A9" w:rsidRDefault="000C16A9">
      <w:pPr>
        <w:pStyle w:val="Notedebasdepage"/>
        <w:rPr>
          <w:rFonts w:ascii="Tahoma" w:hAnsi="Tahoma" w:cs="Tahoma"/>
        </w:rPr>
      </w:pPr>
      <w:r w:rsidRPr="000C16A9">
        <w:rPr>
          <w:rStyle w:val="Appelnotedebasdep"/>
          <w:rFonts w:ascii="Tahoma" w:hAnsi="Tahoma" w:cs="Tahoma"/>
          <w:sz w:val="18"/>
        </w:rPr>
        <w:footnoteRef/>
      </w:r>
      <w:r w:rsidRPr="000C16A9">
        <w:rPr>
          <w:rFonts w:ascii="Tahoma" w:hAnsi="Tahoma" w:cs="Tahoma"/>
          <w:sz w:val="18"/>
        </w:rPr>
        <w:t xml:space="preserve"> Pour 2023, le solde restant est de 10 000 euros. Un premier projet a été financement lors de la première vague de cet appel à hauteur de 10 000 euros.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D8" w:rsidRDefault="00757BFB" w:rsidP="002B4949">
    <w:pPr>
      <w:pStyle w:val="En-tte"/>
      <w:tabs>
        <w:tab w:val="clear" w:pos="9072"/>
      </w:tabs>
      <w:ind w:left="-1417" w:right="-1417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14E02CB" wp14:editId="58CE2AF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420" cy="10674350"/>
          <wp:effectExtent l="0" t="0" r="5080" b="635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15E3F"/>
    <w:multiLevelType w:val="multilevel"/>
    <w:tmpl w:val="C3F4F8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F57A44"/>
    <w:multiLevelType w:val="multilevel"/>
    <w:tmpl w:val="9F90F19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0E"/>
    <w:rsid w:val="0000219C"/>
    <w:rsid w:val="0000566A"/>
    <w:rsid w:val="00031B73"/>
    <w:rsid w:val="000346D8"/>
    <w:rsid w:val="0005123F"/>
    <w:rsid w:val="00083D7A"/>
    <w:rsid w:val="000C16A9"/>
    <w:rsid w:val="00120BD7"/>
    <w:rsid w:val="00166DC3"/>
    <w:rsid w:val="00175900"/>
    <w:rsid w:val="001A6FA9"/>
    <w:rsid w:val="0020105D"/>
    <w:rsid w:val="00207293"/>
    <w:rsid w:val="00222294"/>
    <w:rsid w:val="002B4949"/>
    <w:rsid w:val="002B64CA"/>
    <w:rsid w:val="0035547D"/>
    <w:rsid w:val="00360A06"/>
    <w:rsid w:val="003A762E"/>
    <w:rsid w:val="003B32E4"/>
    <w:rsid w:val="003C39CA"/>
    <w:rsid w:val="003D0848"/>
    <w:rsid w:val="003D4DC8"/>
    <w:rsid w:val="00492CA2"/>
    <w:rsid w:val="004A4EED"/>
    <w:rsid w:val="004B7853"/>
    <w:rsid w:val="004D07FA"/>
    <w:rsid w:val="004E19FD"/>
    <w:rsid w:val="005B476F"/>
    <w:rsid w:val="005C23E9"/>
    <w:rsid w:val="005E7A22"/>
    <w:rsid w:val="005E7AD6"/>
    <w:rsid w:val="00601AA3"/>
    <w:rsid w:val="00620801"/>
    <w:rsid w:val="006238B4"/>
    <w:rsid w:val="00632014"/>
    <w:rsid w:val="00636D75"/>
    <w:rsid w:val="00675C5B"/>
    <w:rsid w:val="006909AE"/>
    <w:rsid w:val="006F6B6F"/>
    <w:rsid w:val="0071648A"/>
    <w:rsid w:val="007356E0"/>
    <w:rsid w:val="00740DDB"/>
    <w:rsid w:val="00742B95"/>
    <w:rsid w:val="007477DF"/>
    <w:rsid w:val="00757BFB"/>
    <w:rsid w:val="00773CEE"/>
    <w:rsid w:val="007C1D16"/>
    <w:rsid w:val="007D3E9D"/>
    <w:rsid w:val="007D6DD0"/>
    <w:rsid w:val="00832F21"/>
    <w:rsid w:val="00851888"/>
    <w:rsid w:val="00851F63"/>
    <w:rsid w:val="008E15EA"/>
    <w:rsid w:val="008F787D"/>
    <w:rsid w:val="00906D38"/>
    <w:rsid w:val="00922759"/>
    <w:rsid w:val="00922A73"/>
    <w:rsid w:val="0096363A"/>
    <w:rsid w:val="00987EE3"/>
    <w:rsid w:val="009A2BD9"/>
    <w:rsid w:val="009F7663"/>
    <w:rsid w:val="00A33226"/>
    <w:rsid w:val="00AA48CF"/>
    <w:rsid w:val="00B0779D"/>
    <w:rsid w:val="00B07D96"/>
    <w:rsid w:val="00B22AC4"/>
    <w:rsid w:val="00B41244"/>
    <w:rsid w:val="00B66745"/>
    <w:rsid w:val="00B97C75"/>
    <w:rsid w:val="00BB5910"/>
    <w:rsid w:val="00C7184B"/>
    <w:rsid w:val="00C83BD5"/>
    <w:rsid w:val="00CA205B"/>
    <w:rsid w:val="00CD4C25"/>
    <w:rsid w:val="00D223E8"/>
    <w:rsid w:val="00D2641B"/>
    <w:rsid w:val="00D277EE"/>
    <w:rsid w:val="00D62B7B"/>
    <w:rsid w:val="00DE6D09"/>
    <w:rsid w:val="00DF0625"/>
    <w:rsid w:val="00E40BDE"/>
    <w:rsid w:val="00E41C02"/>
    <w:rsid w:val="00E657E7"/>
    <w:rsid w:val="00E8110E"/>
    <w:rsid w:val="00EA00A4"/>
    <w:rsid w:val="00E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66479"/>
  <w15:docId w15:val="{21580825-D852-43D4-91F9-C13AC309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0E"/>
    <w:rPr>
      <w:rFonts w:ascii="Rockwell" w:eastAsia="Rockwell" w:hAnsi="Rockwell" w:cs="Rockwel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6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6D8"/>
  </w:style>
  <w:style w:type="paragraph" w:styleId="Pieddepage">
    <w:name w:val="footer"/>
    <w:basedOn w:val="Normal"/>
    <w:link w:val="PieddepageCar"/>
    <w:uiPriority w:val="99"/>
    <w:unhideWhenUsed/>
    <w:rsid w:val="0003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6D8"/>
  </w:style>
  <w:style w:type="character" w:styleId="Lienhypertexte">
    <w:name w:val="Hyperlink"/>
    <w:basedOn w:val="Policepardfaut"/>
    <w:uiPriority w:val="99"/>
    <w:unhideWhenUsed/>
    <w:rsid w:val="003C39CA"/>
    <w:rPr>
      <w:color w:val="2998E3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54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5547D"/>
    <w:rPr>
      <w:rFonts w:eastAsiaTheme="minorEastAsia"/>
      <w:color w:val="5A5A5A" w:themeColor="text1" w:themeTint="A5"/>
      <w:spacing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16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16A9"/>
    <w:rPr>
      <w:rFonts w:ascii="Rockwell" w:eastAsia="Rockwell" w:hAnsi="Rockwell" w:cs="Rockwel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C1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us@univ-avign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medius@univ-avign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rgetba\AppData\Roaming\Microsoft\Templates\258090_papier_en_tea_770_te_InterMEDIUS_1_page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ype de bois">
  <a:themeElements>
    <a:clrScheme name="Orange Avignon Université">
      <a:dk1>
        <a:srgbClr val="000000"/>
      </a:dk1>
      <a:lt1>
        <a:srgbClr val="FFFFFF"/>
      </a:lt1>
      <a:dk2>
        <a:srgbClr val="39302A"/>
      </a:dk2>
      <a:lt2>
        <a:srgbClr val="E5DEDB"/>
      </a:lt2>
      <a:accent1>
        <a:srgbClr val="F3974B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Type de bois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ype de bois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5C7F26-E1DE-4B69-AE2F-115B6A42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258090_papier_en_tea_770_te_InterMEDIUS_1_page.dotm</Template>
  <TotalTime>10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2019-02-20T15:11:00Z</cp:lastPrinted>
  <dcterms:created xsi:type="dcterms:W3CDTF">2023-04-21T13:15:00Z</dcterms:created>
  <dcterms:modified xsi:type="dcterms:W3CDTF">2023-06-27T14:36:00Z</dcterms:modified>
</cp:coreProperties>
</file>